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9" w:rsidRDefault="004B1DF9" w:rsidP="004B1DF9">
      <w:pPr>
        <w:rPr>
          <w:rStyle w:val="a4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            </w:t>
      </w:r>
    </w:p>
    <w:p w:rsidR="004B1DF9" w:rsidRDefault="007A5754" w:rsidP="004B1DF9">
      <w:pPr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8224" cy="7999106"/>
            <wp:effectExtent l="19050" t="0" r="0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58" cy="800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F9" w:rsidRDefault="004B1DF9" w:rsidP="004B1DF9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4B1DF9" w:rsidRDefault="004B1DF9" w:rsidP="004B1DF9">
      <w:pPr>
        <w:jc w:val="center"/>
        <w:rPr>
          <w:rFonts w:ascii="Times New Roman" w:hAnsi="Times New Roman"/>
        </w:rPr>
      </w:pPr>
    </w:p>
    <w:tbl>
      <w:tblPr>
        <w:tblpPr w:leftFromText="180" w:rightFromText="180" w:topFromText="100" w:bottomFromText="100" w:vertAnchor="text" w:horzAnchor="margin" w:tblpXSpec="center" w:tblpY="1715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7A5754" w:rsidTr="00D245F5">
        <w:trPr>
          <w:trHeight w:val="879"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 xml:space="preserve">Председатель ПК 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DF9">
              <w:rPr>
                <w:rFonts w:ascii="Times New Roman" w:hAnsi="Times New Roman"/>
                <w:sz w:val="28"/>
                <w:szCs w:val="28"/>
              </w:rPr>
              <w:t>Габараева</w:t>
            </w:r>
            <w:proofErr w:type="spellEnd"/>
            <w:r w:rsidRPr="004B1DF9">
              <w:rPr>
                <w:rFonts w:ascii="Times New Roman" w:hAnsi="Times New Roman"/>
                <w:sz w:val="28"/>
                <w:szCs w:val="28"/>
              </w:rPr>
              <w:t xml:space="preserve"> М.Н._______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>28.11.2017 года</w:t>
            </w:r>
          </w:p>
        </w:tc>
        <w:tc>
          <w:tcPr>
            <w:tcW w:w="6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gramStart"/>
            <w:r w:rsidRPr="004B1DF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B1DF9">
              <w:rPr>
                <w:rFonts w:ascii="Times New Roman" w:hAnsi="Times New Roman"/>
                <w:sz w:val="28"/>
                <w:szCs w:val="28"/>
              </w:rPr>
              <w:t>. Балта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>Карелидзе Е.И. _____________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 xml:space="preserve">Приказ №121 от 28.11.2017 года </w:t>
            </w:r>
          </w:p>
          <w:p w:rsidR="007A5754" w:rsidRPr="004B1DF9" w:rsidRDefault="007A5754" w:rsidP="00D245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5754" w:rsidRDefault="007A5754" w:rsidP="007A5754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7A5754" w:rsidRDefault="007A5754" w:rsidP="004B1DF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B1DF9" w:rsidRDefault="004B1DF9" w:rsidP="004B1DF9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4B1DF9" w:rsidRDefault="004B1DF9" w:rsidP="004B1DF9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об экспертной комиссии по распределению</w:t>
      </w:r>
    </w:p>
    <w:p w:rsidR="004B1DF9" w:rsidRDefault="004B1DF9" w:rsidP="004B1DF9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стимулирующей части фонда оплаты труда </w:t>
      </w:r>
    </w:p>
    <w:p w:rsidR="004B1DF9" w:rsidRDefault="004B1DF9" w:rsidP="004B1DF9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МБОУ СОШ </w:t>
      </w:r>
      <w:proofErr w:type="gramStart"/>
      <w:r>
        <w:rPr>
          <w:rFonts w:ascii="Times New Roman" w:hAnsi="Times New Roman"/>
          <w:b/>
          <w:sz w:val="34"/>
          <w:szCs w:val="34"/>
        </w:rPr>
        <w:t>с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. Балта им. Э. </w:t>
      </w:r>
      <w:proofErr w:type="spellStart"/>
      <w:r>
        <w:rPr>
          <w:rFonts w:ascii="Times New Roman" w:hAnsi="Times New Roman"/>
          <w:b/>
          <w:sz w:val="34"/>
          <w:szCs w:val="34"/>
        </w:rPr>
        <w:t>Тиникашвили</w:t>
      </w:r>
      <w:proofErr w:type="spellEnd"/>
      <w:r>
        <w:rPr>
          <w:rFonts w:ascii="Times New Roman" w:hAnsi="Times New Roman"/>
          <w:b/>
          <w:sz w:val="34"/>
          <w:szCs w:val="34"/>
        </w:rPr>
        <w:t xml:space="preserve"> </w:t>
      </w:r>
    </w:p>
    <w:p w:rsidR="004B1DF9" w:rsidRDefault="004B1DF9" w:rsidP="004B1DF9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г</w:t>
      </w:r>
      <w:proofErr w:type="gramStart"/>
      <w:r>
        <w:rPr>
          <w:rFonts w:ascii="Times New Roman" w:hAnsi="Times New Roman"/>
          <w:b/>
          <w:sz w:val="34"/>
          <w:szCs w:val="34"/>
        </w:rPr>
        <w:t>.В</w:t>
      </w:r>
      <w:proofErr w:type="gramEnd"/>
      <w:r>
        <w:rPr>
          <w:rFonts w:ascii="Times New Roman" w:hAnsi="Times New Roman"/>
          <w:b/>
          <w:sz w:val="34"/>
          <w:szCs w:val="34"/>
        </w:rPr>
        <w:t>ладикавказа</w:t>
      </w:r>
    </w:p>
    <w:p w:rsidR="004B1DF9" w:rsidRDefault="004B1DF9" w:rsidP="004B1DF9">
      <w:pPr>
        <w:jc w:val="center"/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jc w:val="center"/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jc w:val="center"/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jc w:val="center"/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jc w:val="center"/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rPr>
          <w:rFonts w:ascii="Times New Roman" w:hAnsi="Times New Roman"/>
          <w:sz w:val="36"/>
          <w:szCs w:val="36"/>
        </w:rPr>
      </w:pPr>
    </w:p>
    <w:p w:rsidR="004B1DF9" w:rsidRDefault="004B1DF9" w:rsidP="004B1DF9">
      <w:pPr>
        <w:rPr>
          <w:rFonts w:ascii="Times New Roman" w:hAnsi="Times New Roman"/>
          <w:sz w:val="16"/>
          <w:szCs w:val="16"/>
        </w:rPr>
      </w:pPr>
    </w:p>
    <w:p w:rsidR="004B1DF9" w:rsidRDefault="004B1DF9" w:rsidP="004B1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B1DF9" w:rsidRDefault="004B1DF9" w:rsidP="004B1DF9">
      <w:pPr>
        <w:ind w:left="2832" w:firstLine="720"/>
        <w:rPr>
          <w:rFonts w:ascii="Times New Roman" w:hAnsi="Times New Roman"/>
          <w:b/>
          <w:sz w:val="16"/>
          <w:szCs w:val="16"/>
        </w:rPr>
      </w:pP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состав, структуру и функции экспертной комиссии по распределению стимулирующей части фонда оплаты труда (далее - экспертная комиссия) работникам муниципального бюджетного общеобразовательного учреждения средней общеобразовательной школы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Балта им. Э.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Тиникашвили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Школа). 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Экспертная комиссия создается с целью мониторинга и оценки качества работы сотрудников Школы. </w:t>
      </w:r>
    </w:p>
    <w:p w:rsidR="004B1DF9" w:rsidRDefault="004B1DF9" w:rsidP="004B1DF9">
      <w:pPr>
        <w:tabs>
          <w:tab w:val="left" w:pos="-3240"/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Состав экспертной комиссии утверждается приказом директора Школы.</w:t>
      </w:r>
    </w:p>
    <w:p w:rsidR="004B1DF9" w:rsidRDefault="004B1DF9" w:rsidP="004B1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2.Состав и организация работы экспертной комиссии</w:t>
      </w:r>
    </w:p>
    <w:p w:rsidR="004B1DF9" w:rsidRDefault="004B1DF9" w:rsidP="004B1DF9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Экспертная комиссия состоит из 7 человек. В состав экспертной комиссии  входит  директор Школы (председатель), заместители директора по учебно-воспитательной работе, заместитель директора по воспитательной работе, председатель профсоюзного комитета, высококвалифицированные представители трудового коллектива.</w:t>
      </w:r>
    </w:p>
    <w:p w:rsidR="004B1DF9" w:rsidRDefault="004B1DF9" w:rsidP="004B1DF9">
      <w:pPr>
        <w:tabs>
          <w:tab w:val="left" w:pos="-3240"/>
          <w:tab w:val="left" w:pos="12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Экспертная комиссия решает все вопросы на своих заседаниях, которые оформляются протоколом. На заседания экспертной комиссии могут приглашаться претенденты на стимулирующие выплаты.</w:t>
      </w:r>
    </w:p>
    <w:p w:rsidR="004B1DF9" w:rsidRDefault="004B1DF9" w:rsidP="004B1DF9">
      <w:pPr>
        <w:tabs>
          <w:tab w:val="left" w:pos="-3240"/>
          <w:tab w:val="left" w:pos="1260"/>
        </w:tabs>
        <w:ind w:left="2124" w:firstLine="720"/>
        <w:jc w:val="both"/>
        <w:rPr>
          <w:rFonts w:ascii="Times New Roman" w:hAnsi="Times New Roman"/>
          <w:sz w:val="28"/>
          <w:szCs w:val="28"/>
        </w:rPr>
      </w:pPr>
    </w:p>
    <w:p w:rsidR="004B1DF9" w:rsidRDefault="004B1DF9" w:rsidP="004B1DF9">
      <w:pPr>
        <w:tabs>
          <w:tab w:val="left" w:pos="-32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3.Функциональные обязанности и регламент работы членов экспертной комиссии.</w:t>
      </w:r>
    </w:p>
    <w:p w:rsidR="004B1DF9" w:rsidRDefault="004B1DF9" w:rsidP="004B1DF9">
      <w:pPr>
        <w:tabs>
          <w:tab w:val="left" w:pos="-3240"/>
          <w:tab w:val="num" w:pos="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Председатель: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-руководит деятельностью экспертной комиссии, организует ее заседания; 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-распределяет обязанности между членами экспертной комиссии.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Секретарь экспертной комиссии: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-осуществляет подготовку заседания экспертной комиссии; 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-оформляет протоколы и  выписки из протоколов заседаний экспертной комиссии.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 Экспертная комиссия: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-рассматривает материалы по самоанализу деятельности работников в соответствии с утвержденными критериями и по форме, утвержденной приказом директора Школы; 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-принимает решения о соответствии деятельности работника требованиям к установлению размера надбавки или отказе в установлении надбавки; 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-запрашивает дополнительную информацию о деятельности претендента в пределах своей компетенции; 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-соблюдает регламент работы комиссии;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объективность принимаемых решений;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-осуществляет анализ и оценку результатов мониторинга профессиональной деятельности работника только в части соблюдения установленных критериев.         </w:t>
      </w:r>
    </w:p>
    <w:p w:rsidR="004B1DF9" w:rsidRDefault="004B1DF9" w:rsidP="004B1D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 На основании всех материалов экспертная комиссия составляет итоговый оценочный лист и утверждает на своем заседании (оценочный лист вывешивается для ознакомления на информационном стенде).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Претендент на получение стимулирующей выплаты  вправе подать в экспертную комиссию апелляцию (обоснованное письменное заявление) о несогласии с оценкой его профессиональной деятельности, в течение трех дней с момента опубликования оценочного листа. 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подачи апелляции может быть:</w:t>
      </w:r>
      <w:r w:rsidR="00E11AD6">
        <w:rPr>
          <w:rFonts w:ascii="Times New Roman" w:hAnsi="Times New Roman"/>
          <w:sz w:val="28"/>
          <w:szCs w:val="28"/>
        </w:rPr>
        <w:t xml:space="preserve"> 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 (факты) нарушения установленных процедур мониторинга в рамках должностного контроля, государственно-общественной оценки профессиональной деятельности работника;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-технические ошибки, повлекшие необъективную оценку деятельности работника.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Апелляция работника по другим основаниям комиссией не принимается и не рассматривается.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Экспертная комиссия обязана осуществить проверку обоснованности заявления работника и дать исчерпывающий ответ по результатам проверки, не позднее 3-х дней с момента подачи апелляции.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установления экспертной комиссией факта (фактов) нарушения процедур мониторинга, технические ошибки, повлекшие необъективную оценку профессиональной деятельности работника, экспертная комиссия принимает решение о пересмотре результатов работника.</w:t>
      </w:r>
    </w:p>
    <w:p w:rsidR="004B1DF9" w:rsidRDefault="004B1DF9" w:rsidP="004B1D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Утвержденный экспертной комиссией сводный оценочный лист оформляется протоколом о распределении  стимулирующих выплат работникам Школы. Протокол подписывается председателем и членами комиссии и направляется в Управляющий совет Школы для согласования.</w:t>
      </w:r>
    </w:p>
    <w:p w:rsidR="004B1DF9" w:rsidRDefault="004B1DF9" w:rsidP="004B1DF9">
      <w:pPr>
        <w:shd w:val="clear" w:color="auto" w:fill="FFFFFF"/>
        <w:tabs>
          <w:tab w:val="left" w:pos="1735"/>
        </w:tabs>
        <w:spacing w:line="360" w:lineRule="auto"/>
        <w:ind w:left="706" w:right="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3.9.Срок действия настоящего положения неограничен.</w:t>
      </w:r>
    </w:p>
    <w:p w:rsidR="004B1DF9" w:rsidRDefault="004B1DF9" w:rsidP="004B1DF9">
      <w:pPr>
        <w:shd w:val="clear" w:color="auto" w:fill="FFFFFF"/>
        <w:tabs>
          <w:tab w:val="left" w:pos="1735"/>
        </w:tabs>
        <w:spacing w:line="360" w:lineRule="auto"/>
        <w:ind w:left="706" w:right="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1DF9" w:rsidRDefault="004B1DF9" w:rsidP="004B1DF9">
      <w:pPr>
        <w:shd w:val="clear" w:color="auto" w:fill="FFFFFF"/>
        <w:tabs>
          <w:tab w:val="left" w:pos="1735"/>
        </w:tabs>
        <w:spacing w:line="360" w:lineRule="auto"/>
        <w:ind w:left="706" w:right="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1DF9" w:rsidRDefault="004B1DF9" w:rsidP="004B1DF9">
      <w:pPr>
        <w:shd w:val="clear" w:color="auto" w:fill="FFFFFF"/>
        <w:tabs>
          <w:tab w:val="left" w:pos="1735"/>
        </w:tabs>
        <w:spacing w:line="360" w:lineRule="auto"/>
        <w:ind w:left="706" w:right="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1DF9" w:rsidRDefault="004B1DF9" w:rsidP="004B1DF9">
      <w:pPr>
        <w:shd w:val="clear" w:color="auto" w:fill="FFFFFF"/>
        <w:tabs>
          <w:tab w:val="left" w:pos="1735"/>
        </w:tabs>
        <w:spacing w:line="360" w:lineRule="auto"/>
        <w:ind w:left="706" w:right="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1DF9" w:rsidRDefault="004B1DF9" w:rsidP="004B1DF9">
      <w:pPr>
        <w:shd w:val="clear" w:color="auto" w:fill="FFFFFF"/>
        <w:tabs>
          <w:tab w:val="left" w:pos="1735"/>
        </w:tabs>
        <w:spacing w:line="360" w:lineRule="auto"/>
        <w:ind w:left="706" w:right="7"/>
        <w:rPr>
          <w:rFonts w:ascii="Times New Roman" w:hAnsi="Times New Roman"/>
          <w:color w:val="000000"/>
          <w:sz w:val="28"/>
          <w:szCs w:val="28"/>
        </w:rPr>
      </w:pPr>
    </w:p>
    <w:p w:rsidR="004B1DF9" w:rsidRDefault="004B1DF9" w:rsidP="004B1DF9">
      <w:pPr>
        <w:rPr>
          <w:rFonts w:ascii="Calibri" w:hAnsi="Calibri"/>
        </w:rPr>
      </w:pPr>
    </w:p>
    <w:p w:rsidR="00C90EE4" w:rsidRDefault="00C90EE4"/>
    <w:sectPr w:rsidR="00C90EE4" w:rsidSect="006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1DF9"/>
    <w:rsid w:val="004B1DF9"/>
    <w:rsid w:val="00623D9E"/>
    <w:rsid w:val="007A5754"/>
    <w:rsid w:val="00C90EE4"/>
    <w:rsid w:val="00D81DC3"/>
    <w:rsid w:val="00E1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DF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4B1DF9"/>
    <w:rPr>
      <w:b/>
      <w:bCs/>
    </w:rPr>
  </w:style>
  <w:style w:type="paragraph" w:styleId="a5">
    <w:name w:val="No Spacing"/>
    <w:uiPriority w:val="1"/>
    <w:qFormat/>
    <w:rsid w:val="004B1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B1DF9"/>
  </w:style>
  <w:style w:type="paragraph" w:styleId="a6">
    <w:name w:val="Balloon Text"/>
    <w:basedOn w:val="a"/>
    <w:link w:val="a7"/>
    <w:uiPriority w:val="99"/>
    <w:semiHidden/>
    <w:unhideWhenUsed/>
    <w:rsid w:val="007A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5</cp:revision>
  <dcterms:created xsi:type="dcterms:W3CDTF">2018-01-20T13:09:00Z</dcterms:created>
  <dcterms:modified xsi:type="dcterms:W3CDTF">2018-01-25T12:27:00Z</dcterms:modified>
</cp:coreProperties>
</file>